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554" w:rsidRPr="00D60CC7" w:rsidRDefault="00054554" w:rsidP="00054554">
      <w:pPr>
        <w:pStyle w:val="Balk2"/>
        <w:tabs>
          <w:tab w:val="left" w:pos="426"/>
        </w:tabs>
        <w:jc w:val="center"/>
        <w:rPr>
          <w:rFonts w:ascii="Times New Roman" w:hAnsi="Times New Roman" w:cs="Times New Roman"/>
          <w:b/>
          <w:color w:val="auto"/>
          <w:sz w:val="24"/>
          <w:szCs w:val="24"/>
        </w:rPr>
      </w:pPr>
      <w:r w:rsidRPr="00D60CC7">
        <w:rPr>
          <w:rFonts w:ascii="Times New Roman" w:hAnsi="Times New Roman" w:cs="Times New Roman"/>
          <w:b/>
          <w:color w:val="auto"/>
          <w:sz w:val="24"/>
          <w:szCs w:val="24"/>
        </w:rPr>
        <w:t>SAĞLIK BİLGİ YÖNETİM SİSTEMLERİ ALIM KILAVUZU</w:t>
      </w:r>
    </w:p>
    <w:p w:rsidR="0041378F" w:rsidRPr="00D60CC7" w:rsidRDefault="0041378F" w:rsidP="00054554">
      <w:pPr>
        <w:pStyle w:val="Balk2"/>
        <w:jc w:val="center"/>
        <w:rPr>
          <w:rFonts w:ascii="Times New Roman" w:hAnsi="Times New Roman" w:cs="Times New Roman"/>
          <w:b/>
          <w:color w:val="auto"/>
          <w:sz w:val="24"/>
          <w:szCs w:val="24"/>
        </w:rPr>
      </w:pPr>
      <w:r w:rsidRPr="00D60CC7">
        <w:rPr>
          <w:rFonts w:ascii="Times New Roman" w:hAnsi="Times New Roman" w:cs="Times New Roman"/>
          <w:b/>
          <w:color w:val="auto"/>
          <w:sz w:val="24"/>
          <w:szCs w:val="24"/>
        </w:rPr>
        <w:t>DİŞ HEKİMLİĞİ BİLGİ SİSTEMİ</w:t>
      </w:r>
    </w:p>
    <w:p w:rsidR="00331EB6" w:rsidRPr="00D60CC7" w:rsidRDefault="00331EB6" w:rsidP="00331EB6"/>
    <w:p w:rsidR="0041378F" w:rsidRPr="00D60CC7" w:rsidRDefault="0041378F" w:rsidP="0041378F">
      <w:pPr>
        <w:pStyle w:val="ListeParagraf"/>
        <w:ind w:left="0"/>
        <w:jc w:val="both"/>
        <w:rPr>
          <w:rFonts w:ascii="Times New Roman" w:hAnsi="Times New Roman" w:cs="Times New Roman"/>
          <w:sz w:val="24"/>
          <w:szCs w:val="24"/>
        </w:rPr>
      </w:pPr>
      <w:r w:rsidRPr="00D60CC7">
        <w:rPr>
          <w:rFonts w:ascii="Times New Roman" w:hAnsi="Times New Roman" w:cs="Times New Roman"/>
          <w:sz w:val="24"/>
          <w:szCs w:val="24"/>
        </w:rPr>
        <w:t>Bu sistem, Ağız ve Diş Sağlığı Merkezlerinde hastanın müracaatından muayene olmasına ve hastaneyi terk etmesine kadar olan süreçte polikliniklerde ihtiyaç duyulan; tüm tıbbi ve mali işlemlerin elektronik ortama aktarılarak gerekli kayıtların tutulmasını, bu bilgilerin gerektiğinde incelenebilmesini ve raporlanmasını amaçlamaktadır.</w:t>
      </w:r>
    </w:p>
    <w:p w:rsidR="0041378F" w:rsidRPr="00D60CC7" w:rsidRDefault="0041378F" w:rsidP="0041378F">
      <w:pPr>
        <w:pStyle w:val="Balk2"/>
        <w:numPr>
          <w:ilvl w:val="1"/>
          <w:numId w:val="3"/>
        </w:numPr>
        <w:jc w:val="both"/>
        <w:rPr>
          <w:rFonts w:ascii="Times New Roman" w:hAnsi="Times New Roman" w:cs="Times New Roman"/>
          <w:b/>
          <w:color w:val="auto"/>
          <w:sz w:val="24"/>
          <w:szCs w:val="24"/>
        </w:rPr>
      </w:pPr>
      <w:r w:rsidRPr="00D60CC7">
        <w:rPr>
          <w:rFonts w:ascii="Times New Roman" w:hAnsi="Times New Roman" w:cs="Times New Roman"/>
          <w:b/>
          <w:color w:val="auto"/>
          <w:sz w:val="24"/>
          <w:szCs w:val="24"/>
        </w:rPr>
        <w:t>Ameliyathane Modülü</w:t>
      </w:r>
    </w:p>
    <w:p w:rsidR="00827A32" w:rsidRPr="00D60CC7" w:rsidRDefault="0041378F" w:rsidP="00827A32">
      <w:pPr>
        <w:jc w:val="both"/>
        <w:rPr>
          <w:rFonts w:ascii="Times New Roman" w:hAnsi="Times New Roman" w:cs="Times New Roman"/>
          <w:sz w:val="24"/>
          <w:szCs w:val="24"/>
        </w:rPr>
      </w:pPr>
      <w:r w:rsidRPr="00D60CC7">
        <w:rPr>
          <w:rFonts w:ascii="Times New Roman" w:hAnsi="Times New Roman" w:cs="Times New Roman"/>
          <w:sz w:val="24"/>
          <w:szCs w:val="24"/>
        </w:rPr>
        <w:t>Ameliyat istekleri, randevu alınması ve ameliyat sonrası kayıtların tutulabilmesi amacıyla kullanılmaktadır.</w:t>
      </w:r>
    </w:p>
    <w:p w:rsidR="00827A32"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Herhangi bir bilgisayardan yapılan ameliyat randevu isteği kaydedilebilmeli ve randevu onayı, isteyen kişi tarafından izlenebilmelidir.</w:t>
      </w:r>
    </w:p>
    <w:p w:rsidR="0041378F"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Ameliyata katılan kişilerin (cerrah, hemşire) bilgisi kaydedilebilmelidir.</w:t>
      </w:r>
    </w:p>
    <w:p w:rsidR="0041378F"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 xml:space="preserve">Ameliyathanede yapılan işlemler, klinik ve poliklinik modüllerinde olduğu gibi hastanın dosyasına/faturasına işlenebilmelidir. Hizmetlerin ve kullanılan malzemelerin, giriş/çıkış/stok/istek işlemleri yapılabilmelidir. </w:t>
      </w:r>
    </w:p>
    <w:p w:rsidR="0041378F"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 xml:space="preserve">Hastanın ameliyat sonuçları girilebilmeli, eski ameliyatlarına ait bilgiler sorgu kriterlerine göre aranarak raporlanabilmelidir. </w:t>
      </w:r>
    </w:p>
    <w:p w:rsidR="0041378F"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Ameliyathane randevu istekleri görüntülenerek düzenlenebilmelidir.</w:t>
      </w:r>
    </w:p>
    <w:p w:rsidR="0041378F"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Ameliyathane kayıtlarından istenilen tarih dilimleri arasında (günlük, haftalık, aylık vb.) istenilen raporlar alınabilmelidir.</w:t>
      </w:r>
    </w:p>
    <w:p w:rsidR="0041378F"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Detaylı ameliyat ücreti, otomatik olarak hastanın mali faturalarına aktarılabilmelidir.</w:t>
      </w:r>
    </w:p>
    <w:p w:rsidR="0041378F"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Ameliyatı yapan hekim, yapılan ameliyatı kodlu listeden seçerek kaydedebilmelidir.</w:t>
      </w:r>
    </w:p>
    <w:p w:rsidR="0041378F"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 xml:space="preserve">Ameliyatta kullanılan malzemeler listeden seçilerek hasta hizmetlerine eklenebilmelidir. </w:t>
      </w:r>
    </w:p>
    <w:p w:rsidR="0041378F"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Ameliyathane ekipmanlarının anlık olarak takibi yapılabilmelidir.</w:t>
      </w:r>
    </w:p>
    <w:p w:rsidR="0041378F"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Hastalık kodlarına, gruplarına ya da kullanıcının tanımladığı alanlara göre sorgulama yapılabilmelidir.</w:t>
      </w:r>
    </w:p>
    <w:p w:rsidR="0041378F"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 xml:space="preserve">Uygulanan işlemler, malzemeler, setler ve paket listeler görüntülenebilmelidir. </w:t>
      </w:r>
    </w:p>
    <w:p w:rsidR="0041378F"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Hastanın ameliyathaneye giriş ve çıkış zamanları izlenebilmelidir. Ameliyat erteleme ve ameliyathanede bekleme zamanları kaydedilebilmeli ve sorgulanabilmelidir.</w:t>
      </w:r>
    </w:p>
    <w:p w:rsidR="0041378F"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 xml:space="preserve">Ameliyat notu yazılabilmelidir. 24 saat içinde tamamlanmayan raporlar için uyarı sistemi olmalıdır. </w:t>
      </w:r>
    </w:p>
    <w:p w:rsidR="0041378F"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Ameliyathane dışından ameliyat listesine ulaşma ve randevu talep imkânı olmalıdır.</w:t>
      </w:r>
    </w:p>
    <w:p w:rsidR="0041378F"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 xml:space="preserve">Yapılan ameliyatlara ve tutulan kayıtlara ilişkin çeşitli istatistikler elde edilebilmeli, sorgular yanıtlanabilmeli ve raporların çıktısı alınabilmelidir. </w:t>
      </w:r>
    </w:p>
    <w:p w:rsidR="0041378F"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Aşağıdaki kriterlerde ameliyat talepleri yapılabilmelidir;</w:t>
      </w:r>
    </w:p>
    <w:p w:rsidR="0041378F" w:rsidRPr="00D60CC7" w:rsidRDefault="0041378F" w:rsidP="0041378F">
      <w:pPr>
        <w:pStyle w:val="ListeParagraf"/>
        <w:numPr>
          <w:ilvl w:val="0"/>
          <w:numId w:val="1"/>
        </w:numPr>
        <w:ind w:left="993"/>
        <w:jc w:val="both"/>
        <w:rPr>
          <w:rFonts w:ascii="Times New Roman" w:hAnsi="Times New Roman" w:cs="Times New Roman"/>
          <w:sz w:val="24"/>
          <w:szCs w:val="24"/>
        </w:rPr>
      </w:pPr>
      <w:r w:rsidRPr="00D60CC7">
        <w:rPr>
          <w:rFonts w:ascii="Times New Roman" w:hAnsi="Times New Roman" w:cs="Times New Roman"/>
          <w:sz w:val="24"/>
          <w:szCs w:val="24"/>
        </w:rPr>
        <w:t>Hasta bilgisi</w:t>
      </w:r>
    </w:p>
    <w:p w:rsidR="0041378F" w:rsidRPr="00D60CC7" w:rsidRDefault="0041378F" w:rsidP="0041378F">
      <w:pPr>
        <w:pStyle w:val="ListeParagraf"/>
        <w:numPr>
          <w:ilvl w:val="0"/>
          <w:numId w:val="1"/>
        </w:numPr>
        <w:ind w:left="993"/>
        <w:jc w:val="both"/>
        <w:rPr>
          <w:rFonts w:ascii="Times New Roman" w:hAnsi="Times New Roman" w:cs="Times New Roman"/>
          <w:sz w:val="24"/>
          <w:szCs w:val="24"/>
        </w:rPr>
      </w:pPr>
      <w:r w:rsidRPr="00D60CC7">
        <w:rPr>
          <w:rFonts w:ascii="Times New Roman" w:hAnsi="Times New Roman" w:cs="Times New Roman"/>
          <w:sz w:val="24"/>
          <w:szCs w:val="24"/>
        </w:rPr>
        <w:t>Servis bilgisi</w:t>
      </w:r>
    </w:p>
    <w:p w:rsidR="0041378F" w:rsidRPr="00D60CC7" w:rsidRDefault="0041378F" w:rsidP="0041378F">
      <w:pPr>
        <w:pStyle w:val="ListeParagraf"/>
        <w:numPr>
          <w:ilvl w:val="0"/>
          <w:numId w:val="1"/>
        </w:numPr>
        <w:ind w:left="993"/>
        <w:jc w:val="both"/>
        <w:rPr>
          <w:rFonts w:ascii="Times New Roman" w:hAnsi="Times New Roman" w:cs="Times New Roman"/>
          <w:sz w:val="24"/>
          <w:szCs w:val="24"/>
        </w:rPr>
      </w:pPr>
      <w:r w:rsidRPr="00D60CC7">
        <w:rPr>
          <w:rFonts w:ascii="Times New Roman" w:hAnsi="Times New Roman" w:cs="Times New Roman"/>
          <w:sz w:val="24"/>
          <w:szCs w:val="24"/>
        </w:rPr>
        <w:t>Ameliyat bilgileri</w:t>
      </w:r>
    </w:p>
    <w:p w:rsidR="0041378F" w:rsidRPr="00D60CC7" w:rsidRDefault="0041378F" w:rsidP="0041378F">
      <w:pPr>
        <w:pStyle w:val="ListeParagraf"/>
        <w:numPr>
          <w:ilvl w:val="0"/>
          <w:numId w:val="1"/>
        </w:numPr>
        <w:ind w:left="993"/>
        <w:jc w:val="both"/>
        <w:rPr>
          <w:rFonts w:ascii="Times New Roman" w:hAnsi="Times New Roman" w:cs="Times New Roman"/>
          <w:sz w:val="24"/>
          <w:szCs w:val="24"/>
        </w:rPr>
      </w:pPr>
      <w:r w:rsidRPr="00D60CC7">
        <w:rPr>
          <w:rFonts w:ascii="Times New Roman" w:hAnsi="Times New Roman" w:cs="Times New Roman"/>
          <w:sz w:val="24"/>
          <w:szCs w:val="24"/>
        </w:rPr>
        <w:t>Tanıları</w:t>
      </w:r>
    </w:p>
    <w:p w:rsidR="0041378F" w:rsidRPr="00D60CC7" w:rsidRDefault="0041378F" w:rsidP="0041378F">
      <w:pPr>
        <w:pStyle w:val="ListeParagraf"/>
        <w:numPr>
          <w:ilvl w:val="0"/>
          <w:numId w:val="1"/>
        </w:numPr>
        <w:ind w:left="993"/>
        <w:jc w:val="both"/>
        <w:rPr>
          <w:rFonts w:ascii="Times New Roman" w:hAnsi="Times New Roman" w:cs="Times New Roman"/>
          <w:sz w:val="24"/>
          <w:szCs w:val="24"/>
        </w:rPr>
      </w:pPr>
      <w:r w:rsidRPr="00D60CC7">
        <w:rPr>
          <w:rFonts w:ascii="Times New Roman" w:hAnsi="Times New Roman" w:cs="Times New Roman"/>
          <w:sz w:val="24"/>
          <w:szCs w:val="24"/>
        </w:rPr>
        <w:t>Ameliyat randevu zamanı</w:t>
      </w:r>
    </w:p>
    <w:p w:rsidR="0041378F" w:rsidRPr="00D60CC7" w:rsidRDefault="0041378F" w:rsidP="0041378F">
      <w:pPr>
        <w:pStyle w:val="ListeParagraf"/>
        <w:numPr>
          <w:ilvl w:val="0"/>
          <w:numId w:val="1"/>
        </w:numPr>
        <w:ind w:left="993"/>
        <w:jc w:val="both"/>
        <w:rPr>
          <w:rFonts w:ascii="Times New Roman" w:hAnsi="Times New Roman" w:cs="Times New Roman"/>
          <w:sz w:val="24"/>
          <w:szCs w:val="24"/>
        </w:rPr>
      </w:pPr>
      <w:r w:rsidRPr="00D60CC7">
        <w:rPr>
          <w:rFonts w:ascii="Times New Roman" w:hAnsi="Times New Roman" w:cs="Times New Roman"/>
          <w:sz w:val="24"/>
          <w:szCs w:val="24"/>
        </w:rPr>
        <w:t>İlave malzeme ve ilaç bilgisi</w:t>
      </w:r>
    </w:p>
    <w:p w:rsidR="0041378F"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Tüm işler için log kayıtları tutulabilmelidir.</w:t>
      </w:r>
    </w:p>
    <w:p w:rsidR="0041378F" w:rsidRPr="00D60CC7" w:rsidRDefault="0041378F" w:rsidP="00827A32">
      <w:pPr>
        <w:pStyle w:val="ListeParagraf"/>
        <w:numPr>
          <w:ilvl w:val="1"/>
          <w:numId w:val="13"/>
        </w:numPr>
        <w:jc w:val="both"/>
        <w:rPr>
          <w:rFonts w:ascii="Times New Roman" w:hAnsi="Times New Roman" w:cs="Times New Roman"/>
          <w:sz w:val="24"/>
          <w:szCs w:val="24"/>
        </w:rPr>
      </w:pPr>
      <w:r w:rsidRPr="00D60CC7">
        <w:rPr>
          <w:rFonts w:ascii="Times New Roman" w:hAnsi="Times New Roman" w:cs="Times New Roman"/>
          <w:sz w:val="24"/>
          <w:szCs w:val="24"/>
        </w:rPr>
        <w:t>Onay işlemleri yetkiye bağlı olarak gerçekleştirilebilmelidir. Yetkisiz kişiler tarafından işlem yapılması engellenebilmelidir.</w:t>
      </w:r>
    </w:p>
    <w:p w:rsidR="0041378F" w:rsidRPr="00D60CC7" w:rsidRDefault="0041378F" w:rsidP="0041378F">
      <w:pPr>
        <w:pStyle w:val="Balk2"/>
        <w:numPr>
          <w:ilvl w:val="1"/>
          <w:numId w:val="3"/>
        </w:numPr>
        <w:jc w:val="both"/>
        <w:rPr>
          <w:rFonts w:ascii="Times New Roman" w:hAnsi="Times New Roman" w:cs="Times New Roman"/>
          <w:b/>
          <w:color w:val="auto"/>
          <w:sz w:val="24"/>
          <w:szCs w:val="24"/>
        </w:rPr>
      </w:pPr>
      <w:r w:rsidRPr="00D60CC7">
        <w:rPr>
          <w:rFonts w:ascii="Times New Roman" w:hAnsi="Times New Roman" w:cs="Times New Roman"/>
          <w:b/>
          <w:color w:val="auto"/>
          <w:sz w:val="24"/>
          <w:szCs w:val="24"/>
        </w:rPr>
        <w:lastRenderedPageBreak/>
        <w:t>Hasta Kayıt Modülü</w:t>
      </w:r>
    </w:p>
    <w:p w:rsidR="0041378F" w:rsidRPr="00D60CC7" w:rsidRDefault="0041378F" w:rsidP="0041378F">
      <w:pPr>
        <w:jc w:val="both"/>
        <w:rPr>
          <w:rFonts w:ascii="Times New Roman" w:hAnsi="Times New Roman" w:cs="Times New Roman"/>
          <w:sz w:val="24"/>
          <w:szCs w:val="24"/>
        </w:rPr>
      </w:pPr>
      <w:r w:rsidRPr="00D60CC7">
        <w:rPr>
          <w:rFonts w:ascii="Times New Roman" w:hAnsi="Times New Roman" w:cs="Times New Roman"/>
          <w:sz w:val="24"/>
          <w:szCs w:val="24"/>
        </w:rPr>
        <w:t>Bu modül, sağlık tesisine başvuran hastaların, kayıt aşamasında gerekli bilgilerin toplanmasını amaçlamaktadır.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Müracaat eden her hastanın; genel kimlik bilgileri, adres bilgileri, hastaya ait sosyal güvenlik ve sevk bilgileri girilebilmelidir. İlk kayıt ve güncellemeler sırasında KPS servisleri ile hastanın T.C. Kimlik Numarasından diğer bilgilerine erişim sağlanabilmelidir. Kimlik bilgileri doğrulanan hasta verileri hiç bir kullanıcı tarafından değiştirilememelidir.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 xml:space="preserve">Kimlik, adres ve diğer bilgilerin kaydı hastanın ilk gelişinde bir kez yapılabilmeli, sonraki gelişlerinde bu bilgiler aynı dosya numarası üzerinden izlenebilmeli, bu bilgilerin yeniden girilmesine ihtiyaç duyulmamalıdır. Ancak gerekli hallerde bu bilgiler için güncelleme yapılabilmelidir. </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Aynı hasta için birden fazla kayıt açılması önlenebilmelidir.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 xml:space="preserve">Hastanın her gelişi için; hastaya dosya numarasından ayrı bir sıra/geliş numarası verilebilmeli, hastanın her ayrı ziyaretinde bu sıra/geliş numarası ile ilgili polikliniğe ve gerekli tüm birimlere sevk işlemi otomatik olarak yapılabilmelidir. Hastanın devam eden protez işlemi var ise protez dosya numarası üzerinden sıra kaydı verilebilmelidir.  </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Kayıt ve kabul işlemleri yapılan hastaların poliklinik işlemleri için barkod destekli sistemler ya da başka bir çözüm sunabilmelidir. Kayıt alınan hastalar için otomatik olarak yapılan provizyon sorgusu olumlu ise otomatik barkod basılabilmelidir.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İşlemleri yapılan hastalara otomatik olarak poliklinik sıra numarası verilebilmeli, poliklinik hastaları için MHRS ile entegre randevu işlemleri (randevu verme, iptal, güncelleme, vs.) gerçekleştirilebilmelidir. Hasta kayıt ve sıra işlemleri ile ilgili etiket ya da çıktı alınabilmelidir.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Aynı hastaya birden fazla kod numarası verilmiş ise yetki verilen kişi bu kayıtları birleştirebilmelidir.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Hastanın daha önceki işlem numaralarının hepsi (yatan, ayaktan, acil) özet bazında, borcu olup olmadığına dair bilgi de dâhil görüntülenebilmeli, önceki işlem numaraları gerektiğinde detaylı olarak sorgulanabilmelidir.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Hastaların genel kayıt bilgilerinin dökümü alınabilmelidir.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 xml:space="preserve">Müracaat eden her hastaya adının, soyadının ve kod numarasının yer aldığı bir hasta kimlik kartı verilebilmeli ya da uygun büyüklükte bir etiket çıktısı alınabilmelidir. </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Hasta eğer hekim tarafından hastaneye yönlendirilmiş ise veya sevk edilmiş ise hangi hekim tarafından yönlendirildiği/sevk edildiği bilgisi kaydedilebilmelidir.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Hasta kimlik bilgileri sisteme kaydedilirken hastaya ait fotoğraf eklenebilmelidir. Sağlık kurulu hastalarında fotoğraflı başvuru formu alınabilmelidir. Hekim ekranında hastaya ait fotoğraf ve bilgiler görülebilmelidir.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Günlük randevu listelerinin dökümü istenildiği zaman alınabilmelidir.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 xml:space="preserve">Hekim atama işlemi poliklinik ve/veya servis hemşiresi tarafından ya da ayrıca görevlendirilecek bir personel tarafından gerçekleştirilebilmelidir. </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Gerekli diğer sistemlerle entegre çalışabilmelidir.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Kaydı yapılan ve MHRS randevusu olmayan hasta otomatik olarak sıra numarası alabilmelidir. Sıra numarası, ilgili mevzuata (yaşlı, gazi, malul, hamile vb.) uygun olarak verilebilmelidir.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lastRenderedPageBreak/>
        <w:t>Kullanıcı, kendi aldığı ve diğer tüm kayıtları bir liste üzerinde kayıt alma aşamasında görebilmeli, bu ekranda provizyonu olmayan hastalar ayrı bir renklendirme ile gösterilebilmelidir.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Provizyon alınamayan hastalar için kayıt ekranında toplu provizyon sorgusu yapılabilmelidir.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Kimliği belirsiz olarak alınan kayıtlarda, açıklama girilmeden kayıt alınmasına izin verilmemeli, tekrar gelişlerinde ise bu uyarıya tüm kullanıcıların erişimi sağlanabilmelidir.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Kayıt alma aşamasında, seçilen geliş sebebine göre kullanıcı veri girişi zorunlu olabilmelidir. (Örneğin; trafik kazasında plaka bilgisi, adli vakada adli vaka geliş sebebi vb.)</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Kayıt alma aşamasında hastaya alınacak provizyon tipi, tedavi türü, tedavi tipi alanlarına kullanıcı müdahalesine gerek olmaksızın otomatik takip alınabilmelidir.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Kayıt alma aşamasında 112 ile gelen hastalar için 112 vaka bildirimi kayıt altına alınabilmelidir.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Yetkisi olan kullanıcı hatalı yapılan kaydı silebilmelidir.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Kayıt alma aşamasında MEDULA sisteminden alınan hata, mesaj içeriği ile birlikte işlem sırasında tanım ekranına yansıyabilmeli, bu kayıtların alınıp alınamayacağı belirlenebilmelidir. Alınan kayıt ücretli kabule yönlendirilebilmelidir.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Hata mesajı ile hastanın SGK'ye yönlendirilmesi gerektiği durumlarda kayıt alma ekranında alınan provizyon hata metninin çıktısı alınabilmelidir.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Hasta, ilgili mevzuatta belirtilen sürede yeniden giriş yaptığında, bir önceki gelişinde eğer trafik kazası – adli vaka –iş kazası gibi bir sebepten dolayı geldi ise kayıt alma ekranında kullanıcıya uyarı verebilmelidir.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Alınan kayıtlarda kurum bilgisi veya kimlik bilgisinin hatalı olması durumunda MEDULA ve KPS servislerinden gelen doğru bilgi ile güncellenebilmeli, sonrasında kullanıcıya uyarı verebilmelidir.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Alınan hasta kayıtlarına kullanıcılar not düşebilmeli, ilgili notu hekim ve diğer kayıt alan kullanıcıların da görebilmesi sağlanabilmelidir.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Kayıt alma aşamasında birim bazında kayıt sayısı ve varsa kontenjan bilgisi görüntülenebilmelidir.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MHRS’den randevulu gelen hastanın seçtiği hekime ataması otomatik olarak yapılabilmelidir.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Kullanıcı, “otomatik” ve “seçerek” atama olmak üzere iki şekilde hekim ataması yapabilmelidir.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Otomatik atamaya dâhil olacak hekimler bir atama listesine eklenip çıkartılabilmelidir.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Aramalarda kısmi bilgi girilebilmeli, arama sonucunda birden fazla kayıt bulunursa listelenip gösterilebilmeli, seçilebilmeli veya sorgu geliştirilebilmelidir.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Hastanın çıkışının yapılmasından sonra herhangi bir kullanıcı tarafından hasta dosyasında değişiklik yapılmasına izin verilememelidir.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Girilen T.C. Kimlik Numarasının geçerliliği kontrol edilebilmeli, geçerli olmayan T.C. Kimlik Numarasının girişi otomatik olarak engellenebilmelidir. T.C. Kimlik Numarası geçerlilik kontrolü için internet bağlantısı gerekmemeli, kontrol işlemi KPS üzerinden çevrimiçi (online) olarak yapılabilmelidir. Bu işlem T.C. Kimlik Numarası</w:t>
      </w:r>
      <w:r w:rsidRPr="00D60CC7" w:rsidDel="00AE7422">
        <w:rPr>
          <w:rFonts w:ascii="Times New Roman" w:hAnsi="Times New Roman" w:cs="Times New Roman"/>
          <w:sz w:val="24"/>
          <w:szCs w:val="24"/>
        </w:rPr>
        <w:t xml:space="preserve"> </w:t>
      </w:r>
      <w:r w:rsidRPr="00D60CC7">
        <w:rPr>
          <w:rFonts w:ascii="Times New Roman" w:hAnsi="Times New Roman" w:cs="Times New Roman"/>
          <w:sz w:val="24"/>
          <w:szCs w:val="24"/>
        </w:rPr>
        <w:t>Algoritması kullanılarak istemci bilgisayar üzerinde yapılabilmelidir.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Girilen telefon numaraları kontrol edilebilmeli, geçerli olmayan (örneğin 5 rakamlı) telefon numaraları kabul edilmemelidir. Cep telefonu girişi gereken yerlerde 10 hane zorunluluğu ilk rakamın 5 olması gibi kontroller yapılabilmelidir.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lastRenderedPageBreak/>
        <w:t>Hasta kayıt sırasında yaş kontrolü yapılabilmelidir. Hastaların yaşlarına uygun olmayan servislere kabulü engellenebilmelidir. (Örneğin; 25 yaşında bir hastanın çocuk polikliniğine kabulü engellenebilmelidir.)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Herhangi bir sebeple (eksik belge, savcılıktan gelen listeler, sahte karne, sahte kimlik vb.) aranan kişiler olduğunda, bu kişilere ait bilgiler kaydedilebilmeli, aranan kişilerin hasta kayıt müracaat işlemi sırasında kullanıcıya gerekli uyarı mesajları verilebilmeli ve engellemeler yapılabilmelidir.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Hasta kayıt bilgilerinde girilmesi zorunlu olan alanlar tanımlanabilmeli ve bu zorunlu alanların boş bırakılarak hasta kaydı yapılması engellenebilmelidir.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Arzu eden hastalar için her bilgisayardan gerçek isminin görülmesi engellenebilmeli, rumuz kullanılabilmeli, hasta ismi sadece belirli bilgisayarlarda ve/veya yetki verilen kişilerin ekranlarında görülebilmelidir.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Hastalara uygulanan 10 günlük kontrol muayenesinin kontrolü otomatik olarak yapılabilmeli ve operatöre bilgi verilebilmelidir.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T.C. Kimlik Numarası ile hastanın kimlik bilgileri otomatik olarak sisteme kaydedilebilmeli ve sosyal güvencesine göre takip numarası alınabilmelidir.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Hastaya kayıt açıldığı anda aşağıdaki kontroller otomatik yapılabilmelidir;</w:t>
      </w:r>
    </w:p>
    <w:p w:rsidR="0041378F" w:rsidRPr="00D60CC7" w:rsidRDefault="0041378F" w:rsidP="0041378F">
      <w:pPr>
        <w:pStyle w:val="ListeParagraf"/>
        <w:numPr>
          <w:ilvl w:val="0"/>
          <w:numId w:val="10"/>
        </w:numPr>
        <w:jc w:val="both"/>
        <w:rPr>
          <w:rFonts w:ascii="Times New Roman" w:hAnsi="Times New Roman" w:cs="Times New Roman"/>
          <w:sz w:val="24"/>
          <w:szCs w:val="24"/>
        </w:rPr>
      </w:pPr>
      <w:r w:rsidRPr="00D60CC7">
        <w:rPr>
          <w:rFonts w:ascii="Times New Roman" w:hAnsi="Times New Roman" w:cs="Times New Roman"/>
          <w:sz w:val="24"/>
          <w:szCs w:val="24"/>
        </w:rPr>
        <w:t>Provizyon kontrol: Hastanın provizyon alıp almayacağı kontrol edilebilmelidir.</w:t>
      </w:r>
    </w:p>
    <w:p w:rsidR="0041378F" w:rsidRPr="00D60CC7" w:rsidRDefault="0041378F" w:rsidP="0041378F">
      <w:pPr>
        <w:pStyle w:val="ListeParagraf"/>
        <w:numPr>
          <w:ilvl w:val="0"/>
          <w:numId w:val="10"/>
        </w:numPr>
        <w:jc w:val="both"/>
        <w:rPr>
          <w:rFonts w:ascii="Times New Roman" w:hAnsi="Times New Roman" w:cs="Times New Roman"/>
          <w:sz w:val="24"/>
          <w:szCs w:val="24"/>
        </w:rPr>
      </w:pPr>
      <w:r w:rsidRPr="00D60CC7">
        <w:rPr>
          <w:rFonts w:ascii="Times New Roman" w:hAnsi="Times New Roman" w:cs="Times New Roman"/>
          <w:sz w:val="24"/>
          <w:szCs w:val="24"/>
        </w:rPr>
        <w:t>Hekim izin kontrolü: Seçilen poliklinik hekimi izinliyse o poliklinik seçildiğinde uyarı mesajı verebilmelidir.</w:t>
      </w:r>
    </w:p>
    <w:p w:rsidR="0041378F" w:rsidRPr="00D60CC7" w:rsidRDefault="0041378F" w:rsidP="0041378F">
      <w:pPr>
        <w:pStyle w:val="ListeParagraf"/>
        <w:numPr>
          <w:ilvl w:val="0"/>
          <w:numId w:val="10"/>
        </w:numPr>
        <w:jc w:val="both"/>
        <w:rPr>
          <w:rFonts w:ascii="Times New Roman" w:hAnsi="Times New Roman" w:cs="Times New Roman"/>
          <w:sz w:val="24"/>
          <w:szCs w:val="24"/>
        </w:rPr>
      </w:pPr>
      <w:r w:rsidRPr="00D60CC7">
        <w:rPr>
          <w:rFonts w:ascii="Times New Roman" w:hAnsi="Times New Roman" w:cs="Times New Roman"/>
          <w:sz w:val="24"/>
          <w:szCs w:val="24"/>
        </w:rPr>
        <w:t>Kontenjan kontrolü: Polikliniğin kontenjanı dolmuş ise hastaya uyarı mesajı verebilmelidir.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Kayıtların hangi kullanıcı tarafından yapıldığının kaydı tutulabilmelidir.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Veri tabanında kaydı bulunan hastaların bilgileri tanımlanan yetkiler ölçüsünde görüntülenebilmeli, değiştirilmesi durumunda yapılan işlemlere ait loglar ve işlemi yapan kişi bilgisi saklanabilmelidir.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Sağlık turizmi kapsamında müracaat eden hastaların kayıt işlemleri ilgili mevzuata uygun bir şekilde yapılabilmelidir.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Protokol imzalanan kurumlardan müracaat eden hastaların kayıt işlemleri ilgili mevzuata uygun bir şekilde yapılabilmelidir.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 xml:space="preserve">Borcu bulunan hastaların bir sonraki başvurularında kayıt esnasında görevli kişiye uyarı ekranları ile bilgilendirme yapılabilmelidir. </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e-Sevk yoluyla gelen hastaların kayıtları yapılabilmeli, gerekli sevk sorgulama ve sevk kabul işlemleri gerçekleştirilebilmelidir.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Başvuru ekranında yabancı hastalara özel kayıtların tutulması sağlanabilmelidir.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Sosyal güvenceden ücretli hastaya geçişte kayıtlar otomatik olarak düzenlenebilmeli, kayıt iptali ve tekrar girişi yapılamamalıdır.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Atama işlemini gerçekleştiren personel tarafından her hekim için atanan hastaların listesi görüntülenebilmelidir.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 xml:space="preserve">Hekim, kendisine atanan hastaların listesini görüntüleyebilmeli ve raporlama yetkisine sahip olmalıdır. </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Hekim, hasta listesindeki hasta isminden önceki vizitlere ulaşabilmelidir.</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 xml:space="preserve">Hekim, atanan hastalar listesinden hastasını seçerek tıbbi bilgi girişi ekranına geçebilmelidir. </w:t>
      </w:r>
    </w:p>
    <w:p w:rsidR="0041378F" w:rsidRPr="00D60CC7" w:rsidRDefault="0041378F" w:rsidP="00827A32">
      <w:pPr>
        <w:pStyle w:val="ListeParagraf"/>
        <w:numPr>
          <w:ilvl w:val="1"/>
          <w:numId w:val="14"/>
        </w:numPr>
        <w:jc w:val="both"/>
        <w:rPr>
          <w:rFonts w:ascii="Times New Roman" w:hAnsi="Times New Roman" w:cs="Times New Roman"/>
          <w:sz w:val="24"/>
          <w:szCs w:val="24"/>
        </w:rPr>
      </w:pPr>
      <w:r w:rsidRPr="00D60CC7">
        <w:rPr>
          <w:rFonts w:ascii="Times New Roman" w:hAnsi="Times New Roman" w:cs="Times New Roman"/>
          <w:sz w:val="24"/>
          <w:szCs w:val="24"/>
        </w:rPr>
        <w:t>Herhangi bir görev nedeniyle başka yerde olan hekimlerin poliklinik atama listesinde görünmesi otomatik olarak engellenebilmelidir.</w:t>
      </w:r>
    </w:p>
    <w:p w:rsidR="0041378F" w:rsidRPr="00D60CC7" w:rsidRDefault="0041378F" w:rsidP="0041378F">
      <w:pPr>
        <w:pStyle w:val="Balk2"/>
        <w:numPr>
          <w:ilvl w:val="1"/>
          <w:numId w:val="3"/>
        </w:numPr>
        <w:jc w:val="both"/>
        <w:rPr>
          <w:rFonts w:ascii="Times New Roman" w:hAnsi="Times New Roman" w:cs="Times New Roman"/>
          <w:b/>
          <w:color w:val="auto"/>
          <w:sz w:val="24"/>
          <w:szCs w:val="24"/>
        </w:rPr>
      </w:pPr>
      <w:r w:rsidRPr="00D60CC7">
        <w:rPr>
          <w:rFonts w:ascii="Times New Roman" w:hAnsi="Times New Roman" w:cs="Times New Roman"/>
          <w:b/>
          <w:color w:val="auto"/>
          <w:sz w:val="24"/>
          <w:szCs w:val="24"/>
        </w:rPr>
        <w:lastRenderedPageBreak/>
        <w:t>İstatistik Modülü</w:t>
      </w:r>
    </w:p>
    <w:p w:rsidR="0041378F" w:rsidRPr="00D60CC7" w:rsidRDefault="0041378F" w:rsidP="0041378F">
      <w:pPr>
        <w:jc w:val="both"/>
        <w:rPr>
          <w:rFonts w:ascii="Times New Roman" w:hAnsi="Times New Roman" w:cs="Times New Roman"/>
          <w:sz w:val="24"/>
          <w:szCs w:val="24"/>
        </w:rPr>
      </w:pPr>
      <w:r w:rsidRPr="00D60CC7">
        <w:rPr>
          <w:rFonts w:ascii="Times New Roman" w:hAnsi="Times New Roman" w:cs="Times New Roman"/>
          <w:sz w:val="24"/>
          <w:szCs w:val="24"/>
        </w:rPr>
        <w:t>Bu modül, sistem üzerinde üretilen her türlü verinin raporlanmasını ve istatistiki veriler elde edilmesini amaçlamaktadır.</w:t>
      </w:r>
    </w:p>
    <w:p w:rsidR="00827A32" w:rsidRPr="00D60CC7" w:rsidRDefault="0041378F" w:rsidP="00827A32">
      <w:pPr>
        <w:pStyle w:val="ListeParagraf"/>
        <w:numPr>
          <w:ilvl w:val="1"/>
          <w:numId w:val="15"/>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Laboratuvarlarda işlem gören hastaların belirlenen kriterlere (yapılan işlem, cinsiyet, yaş, kurum, birim vs.) göre dağılımı istenen tarih aralığında alınabilmelidir.</w:t>
      </w:r>
    </w:p>
    <w:p w:rsidR="0041378F" w:rsidRPr="00D60CC7" w:rsidRDefault="0041378F" w:rsidP="00827A32">
      <w:pPr>
        <w:pStyle w:val="ListeParagraf"/>
        <w:numPr>
          <w:ilvl w:val="1"/>
          <w:numId w:val="15"/>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Laboratuvarlarda gerçekleştirilen işlemlerin belirlenen kriterlere  (personel, işlem, zaman, vs.) göre dağılımı istenen tarih aralığında alınabilmelidir.</w:t>
      </w:r>
    </w:p>
    <w:p w:rsidR="0041378F" w:rsidRPr="00D60CC7" w:rsidRDefault="0041378F" w:rsidP="0041378F">
      <w:pPr>
        <w:pStyle w:val="Balk2"/>
        <w:numPr>
          <w:ilvl w:val="1"/>
          <w:numId w:val="3"/>
        </w:numPr>
        <w:jc w:val="both"/>
        <w:rPr>
          <w:rFonts w:ascii="Times New Roman" w:hAnsi="Times New Roman" w:cs="Times New Roman"/>
          <w:b/>
          <w:color w:val="auto"/>
          <w:sz w:val="24"/>
          <w:szCs w:val="24"/>
        </w:rPr>
      </w:pPr>
      <w:r w:rsidRPr="00D60CC7">
        <w:rPr>
          <w:rFonts w:ascii="Times New Roman" w:hAnsi="Times New Roman" w:cs="Times New Roman"/>
          <w:b/>
          <w:color w:val="auto"/>
          <w:sz w:val="24"/>
          <w:szCs w:val="24"/>
        </w:rPr>
        <w:t>Ortodonti Kurulu Modülü</w:t>
      </w:r>
    </w:p>
    <w:p w:rsidR="0041378F" w:rsidRPr="00D60CC7" w:rsidRDefault="0041378F" w:rsidP="0041378F">
      <w:pPr>
        <w:jc w:val="both"/>
        <w:rPr>
          <w:rFonts w:ascii="Times New Roman" w:hAnsi="Times New Roman" w:cs="Times New Roman"/>
          <w:sz w:val="24"/>
          <w:szCs w:val="24"/>
        </w:rPr>
      </w:pPr>
      <w:r w:rsidRPr="00D60CC7">
        <w:rPr>
          <w:rFonts w:ascii="Times New Roman" w:hAnsi="Times New Roman" w:cs="Times New Roman"/>
          <w:sz w:val="24"/>
          <w:szCs w:val="24"/>
        </w:rPr>
        <w:t>Bu modül, ortodonti kurulu işlemlerinin elektronik ortamda takibinin yapılmasını amaçlar.</w:t>
      </w:r>
    </w:p>
    <w:p w:rsidR="0041378F" w:rsidRPr="00D60CC7" w:rsidRDefault="0041378F" w:rsidP="00827A32">
      <w:pPr>
        <w:pStyle w:val="ListeParagraf"/>
        <w:numPr>
          <w:ilvl w:val="1"/>
          <w:numId w:val="16"/>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Ortodonti Kuruluna sevk randevusu verilebilmeli ya da aynı gün muayene için hastalara sevk imkanı sağlanabilmelidir.</w:t>
      </w:r>
    </w:p>
    <w:p w:rsidR="0041378F" w:rsidRPr="00D60CC7" w:rsidRDefault="0041378F" w:rsidP="00827A32">
      <w:pPr>
        <w:pStyle w:val="ListeParagraf"/>
        <w:numPr>
          <w:ilvl w:val="1"/>
          <w:numId w:val="16"/>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 xml:space="preserve">Otomatik olarak tetkik ve konsültasyon istekleri yapılabilmelidir. </w:t>
      </w:r>
    </w:p>
    <w:p w:rsidR="0041378F" w:rsidRPr="00D60CC7" w:rsidRDefault="0041378F" w:rsidP="00827A32">
      <w:pPr>
        <w:pStyle w:val="ListeParagraf"/>
        <w:numPr>
          <w:ilvl w:val="1"/>
          <w:numId w:val="16"/>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Kurul kararları listelenebilmeli ve her seferinde kurul kararının yeniden yazılması gerekmemelidir.</w:t>
      </w:r>
    </w:p>
    <w:p w:rsidR="0041378F" w:rsidRPr="00D60CC7" w:rsidRDefault="0041378F" w:rsidP="00827A32">
      <w:pPr>
        <w:pStyle w:val="ListeParagraf"/>
        <w:numPr>
          <w:ilvl w:val="1"/>
          <w:numId w:val="16"/>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Tüm yapılan işlemlerin log kayıtları tutulabilmeli ve yetkili kullanıcılar tarafından görüntülenebilmelidir.</w:t>
      </w:r>
    </w:p>
    <w:p w:rsidR="0041378F" w:rsidRPr="00D60CC7" w:rsidRDefault="0041378F" w:rsidP="00827A32">
      <w:pPr>
        <w:pStyle w:val="ListeParagraf"/>
        <w:numPr>
          <w:ilvl w:val="1"/>
          <w:numId w:val="16"/>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Kurul ekranından hastanın muayene rapor kağıdı çıkarılabilmelidir.</w:t>
      </w:r>
    </w:p>
    <w:p w:rsidR="0041378F" w:rsidRPr="00D60CC7" w:rsidRDefault="0041378F" w:rsidP="00827A32">
      <w:pPr>
        <w:pStyle w:val="ListeParagraf"/>
        <w:numPr>
          <w:ilvl w:val="1"/>
          <w:numId w:val="16"/>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Rapor çıktıları Sağlık Bakanlığının mevzuatına uygun olmalıdır.</w:t>
      </w:r>
    </w:p>
    <w:p w:rsidR="0041378F" w:rsidRPr="00D60CC7" w:rsidRDefault="0041378F" w:rsidP="0041378F">
      <w:pPr>
        <w:pStyle w:val="Balk2"/>
        <w:numPr>
          <w:ilvl w:val="1"/>
          <w:numId w:val="3"/>
        </w:numPr>
        <w:jc w:val="both"/>
        <w:rPr>
          <w:rFonts w:ascii="Times New Roman" w:hAnsi="Times New Roman" w:cs="Times New Roman"/>
          <w:b/>
          <w:color w:val="auto"/>
          <w:sz w:val="24"/>
          <w:szCs w:val="24"/>
        </w:rPr>
      </w:pPr>
      <w:r w:rsidRPr="00D60CC7">
        <w:rPr>
          <w:rFonts w:ascii="Times New Roman" w:hAnsi="Times New Roman" w:cs="Times New Roman"/>
          <w:b/>
          <w:color w:val="auto"/>
          <w:sz w:val="24"/>
          <w:szCs w:val="24"/>
        </w:rPr>
        <w:t>Poliklinik Kayıt Modülü</w:t>
      </w:r>
    </w:p>
    <w:p w:rsidR="0041378F" w:rsidRPr="00D60CC7" w:rsidRDefault="0041378F" w:rsidP="0041378F">
      <w:pPr>
        <w:jc w:val="both"/>
        <w:rPr>
          <w:rFonts w:ascii="Times New Roman" w:hAnsi="Times New Roman" w:cs="Times New Roman"/>
          <w:sz w:val="24"/>
          <w:szCs w:val="24"/>
        </w:rPr>
      </w:pPr>
      <w:r w:rsidRPr="00D60CC7">
        <w:rPr>
          <w:rFonts w:ascii="Times New Roman" w:hAnsi="Times New Roman" w:cs="Times New Roman"/>
          <w:sz w:val="24"/>
          <w:szCs w:val="24"/>
        </w:rPr>
        <w:t>Bu modül, hastanın sağlık tesisine müracaatından muayene olmasına ve sağlık tesisinden ayrılmasına kadar olan süreçteki polikliniklerdeki ihtiyaç duyulan tıbbi ve mali işlemlerin elektronik ortama aktarılmasını amaçlamaktadır.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 xml:space="preserve">Her müracaat esnasında ilk müracaatta alınan alerji, diyabet vb. kronik hastalıklar ile ilgili bilgiler otomatik olarak ekrana gelebilmelidir. </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Hastaya ait hemşire ve hekim tarafından hasta dosyasına işlenen tüm muayene ve tedavi bilgileri (şikayetleri, muayene ve tetkik sonuçları, hekimin tanısı, yazılan ilaçlar ve kararlar), özel sağlık bilgileri (alerjiler, diyabet vb.) ve konsültasyon bilgileri aktarılabilmeli, otomatik olarak epikriz düzenlenebilmelidir. Bu işlemlerin yürütülmesi için gerekli donanım, network ve sarf malzemeler İdare tarafından sağlanmalıdır.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Hekim tarafından hastaya ait tanı kodları ICD-10 kullanılarak girilebilmelidir. Tanı kodlaması yapılmamış hasta işleminin tamamlanması engellenebilmelidir.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Hastaların muayene ve tedavi bilgileri ile laboratuvar, röntgen vb. tetkik istek işlemleri yapılabilmeli ve tamamlanan işlemler hasta faturalarına (mali kayıtlarına) otomatik olarak atılabilmelidir.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Hekim tetkik isteklerinde tetkiki isteyen klinik, hekim, işlem yapan kullanıcı, isteğin yapıldığı tarih ve saat gibi bilgiler istekte otomatik olarak yer alabilmelidir.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 xml:space="preserve">Poliklinik modülünden yapılacak istekler LBYS ve RBS’de doğrudan görüntülenebilmelidir. İstenen işlemler sonuçlandığında poliklinik modülünde görüntülenebilmelidir. </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Ücretli hastalara ait işlemler ve tetkik istekleri, her durumda poliklinik modülünden yapılabilmeli, ödeme yapmamış hastaların kontrolü tetkik öncesinde burada kontrol edilebilmeli ve engellenebilmelidir.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 xml:space="preserve">Hastaların dosyalarına işlenmesi gereken tıbbi malzemeler ve ilaçlar işlenebilmelidir. </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lastRenderedPageBreak/>
        <w:t>Servis, yoğun bakım, ameliyathane vb. yerlerde ve tüm kliniklerde eczane ve malzeme depolarının stok kontrol işlemleri yapılabilmeli, bu depolardaki malzemelerin işlemleri yalnızca yetki verilen kişilerce yapılabilmelidir.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Hastaların muayene, tetkik ve tedavi işlemleri için randevu verilebilmeli, gerektiğinde iptal ve güncelleme yapılabilmelidir.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Bildirimi Zorunlu Hastalıklar konusunda gerekli uyarılar yapılabilmeli ve bildirim için form ve adres etiket bilgileri otomatik olarak oluşturulabilmeli, istendiğinde çıktı alınabilmelidir.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Polikliniklerde; poliklinik ya da hekim bazında olmak üzere muayene sırası almış olan hastaların listeleri, poliklinik hemşiresi ya da hekimi tarafından görüntülenebilmelidir. Bu listeler gerektiğinde bilgilendirme monitörlerine yansıtılabilecek şekilde düzenlenebilmelidir.  Kliniklerde yatan hasta listeleri servis hemşireleri ve hekimleri tarafından görüntülenebilmelidir.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Muayene önceliği olan hastaların (65 yaş üstü, engelli vb.) muayene sırası randevulu hasta isimleri en üstüne gelecek şekilde düzenlenebilmelidir.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Poliklinikten hastalara verilecek tüm çıktılar sağlık tesisinin istediği şekilde tasarlanabilmelidir.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Polikliniklerde hasta bilgilerine (tanı, hekim notu, anamnez vb.) ulaşım için yetki bazlı düzenlemeler yapılabilmelidir.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Poliklinik kayıt modülü sterilizasyon modülü ile entegre çalışabilmeli, hasta için kullanılan malzemeler, el aletleri hasta kartına yansıtılabilmeli ve tekrar steril edilmedikçe başka bir hastada kullanılmasının önüne geçilebilmelidir.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Kliniklerde yapılan işlemler (tetkik tedavi, protez vb.) ağız şeması üzerinde görüntülenebilmeli ve çıktısı alınabilmelidir.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Ağız içi kameralar var ise görüntü alınabilmeli, bu görüntüler hasta kartında saklanabilmeli ve istenildiğinde çıktı olarak ya da dijital ortamda alınabilmelidir.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Protez işlemlerinde hastanın tek müracaat üzerinden takibi alınabilmeli ve protez işi bitinceye kadar yeni bir müracaat ya da takip oluşturulmasının önüne geçilebilmelidir (iş bitimine kadar devam eden müracaat olarak işaretlenebilmelidir.).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Hasta bilgileri ile arama işlemleri yapılabilmeli ve hasta bilgileri görüntülenebilmelidir.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e-Reçete, e-sevk, e-rapor işlemleri Sosyal Güvenlik Kurumu ve Sağlık Bakanlığı tarafından yayımlanan mevzuata uygun olarak yapılabilmelidir. e-reçete Sağlık Bakanlığı tarafından hekimlere verilen şifre kullanılarak yazılabilmeli, e-reçete, e-rapor ve e-sevk çıktıları alınabilmelidir (barkod, form, rapor vb.).</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 xml:space="preserve">Hastayla ilgili her tür oral diagnoz planlama, tetkik ve tedavi kayıtları tutulabilmelidir. </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Faturalama, vezne vb. sistemler ile gerekli entegrasyon sağlanabilmelidir.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Polikliniğe yönlendirilen hastaların listesi (sıradaki hastalar) alınabilmeli, bu liste üzerinden gelişmiş arama, filtreleme işlemleri ve muayeneye hasta alma işlemleri gerçekleştirilebilmelidir.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 xml:space="preserve">Muayeneye ya da incelemeye alınan hastaların tüm gelişlerinin listesi ve bu liste üzerinden tetkik tedavi incelemesi yapılabilmelidir. </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Otomatik poliklinik defter numarası verilebilmelidir.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Tetkik ve tedaviler hekim bazında sorgulanabilmelidir.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lastRenderedPageBreak/>
        <w:t xml:space="preserve">Tetkiklerde günlük limit aşımı kontrolü yapılabilmeli, yetkili hekimin gerekli görmesi durumunda limit aşımının nedeni sisteme yetkili hekim tarafından girilerek işleme izin verilebilmelidir. </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 xml:space="preserve">Hatalı işlenen tetkiklerin, iptal açıklaması girilerek iptaline olanak sağlanabilmelidir. </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Tetkik iptalini ve değişikliğini sadece ilgili hekim yapabilmelidir.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İşlemler tamamen diş şeması üzerinde gerçekleştirilebilmelidir. Diş şeması yetişkin ve çocuklar için Food and Drug Administration (FDA) kriterine göre dizilmiş olmalı, ayrı ayrı diş şeması iç içe geçmemeli ve basit olmalıdır.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Dişlerin üzerine bilgi amaçları notlar girilebilmeli ve not girilen dişler için kullanıcıya uyarı verilebilmelidir.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Diş şeması üzerinde istenilen dişin üzerine gelinerek kayıt geçmişleri görüntülenebilmelidir.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Hastaya uygulanabilecek sık kullanılan işlemlerin kısayol paneli olmalıdır.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Entegre çalışan kurumlarda aynı odada birden fazla hekim çalıştığı durumda yetki doğrultusunda hekimler arası geçiş yapılabilmelidir.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Hastanın oral diagnoz planlaması ve hastaya uygulanan işlemler şema üzerinden görüntülenebilmeli,  hastanın oral diagnoz ile son durumu arasındaki diş şeması farklılıkları karşılaştırılabilmelidir.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Kliniklerde MEDULA hizmet kayıt sorgulama işlemi yapılabilmelidir.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Arşivdeki reçetelere sistem üzerinden erişilebilmelidir. Reçete ekranında şablon oluşturulabilmeli, doz adet bilgileri seçilerek gün hesaplanabilmelidir.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Hastaya kullanılan steril malzemeler için belli arama kriterleri ile geçmişe dönük sorgulama yapılabilmelidir.</w:t>
      </w:r>
    </w:p>
    <w:p w:rsidR="0041378F" w:rsidRPr="00D60CC7" w:rsidRDefault="0041378F" w:rsidP="00827A32">
      <w:pPr>
        <w:pStyle w:val="ListeParagraf"/>
        <w:numPr>
          <w:ilvl w:val="1"/>
          <w:numId w:val="17"/>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Kliniklerde hasta ile kullanılan sterilizasyon paketi barkod okutularak, hekim ya da kliniğe teslim edilen steril paketlerden seçim yapılarak ilişkilendirilebilmelidir. Hasta ile ilişkilendirilen steril malzemelerin çıktısı alınabilmelidir.</w:t>
      </w:r>
    </w:p>
    <w:p w:rsidR="0041378F" w:rsidRPr="00D60CC7" w:rsidRDefault="0041378F" w:rsidP="0041378F">
      <w:pPr>
        <w:pStyle w:val="Balk2"/>
        <w:numPr>
          <w:ilvl w:val="1"/>
          <w:numId w:val="3"/>
        </w:numPr>
        <w:jc w:val="both"/>
        <w:rPr>
          <w:rFonts w:ascii="Times New Roman" w:hAnsi="Times New Roman" w:cs="Times New Roman"/>
          <w:b/>
          <w:color w:val="auto"/>
          <w:sz w:val="24"/>
          <w:szCs w:val="24"/>
        </w:rPr>
      </w:pPr>
      <w:r w:rsidRPr="00D60CC7">
        <w:rPr>
          <w:rFonts w:ascii="Times New Roman" w:hAnsi="Times New Roman" w:cs="Times New Roman"/>
          <w:b/>
          <w:color w:val="auto"/>
          <w:sz w:val="24"/>
          <w:szCs w:val="24"/>
        </w:rPr>
        <w:t>Protez Takip Modülü</w:t>
      </w:r>
    </w:p>
    <w:p w:rsidR="0041378F" w:rsidRPr="00D60CC7" w:rsidRDefault="0041378F" w:rsidP="0041378F">
      <w:pPr>
        <w:jc w:val="both"/>
        <w:rPr>
          <w:rFonts w:ascii="Times New Roman" w:hAnsi="Times New Roman" w:cs="Times New Roman"/>
          <w:sz w:val="24"/>
          <w:szCs w:val="24"/>
        </w:rPr>
      </w:pPr>
      <w:r w:rsidRPr="00D60CC7">
        <w:rPr>
          <w:rFonts w:ascii="Times New Roman" w:hAnsi="Times New Roman" w:cs="Times New Roman"/>
          <w:sz w:val="24"/>
          <w:szCs w:val="24"/>
        </w:rPr>
        <w:t xml:space="preserve">Bu modül, ADSM’de uygulanan her türlü diş protez işleminin elektronik ortamda kayıt altına alınmasını ve izlenmesini amaçlamaktadır. </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Teknisyenlere ve özel laboratuvarlara, bütçe talimatında belirtilen protez hizmetleri için kapasite tanımlaması yapılabilmelidir.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Protez aşamaları, hem tedaviyi gerçekleştiren hekim tarafından hem de teknisyen veya özel laboratuvar tarafından takip edilebilmeli, kayıt altına alınarak izlenebilmelidir.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Protez aşamaları için hastaya verilen randevu tarihleri ile işlemlerin gerçekleşme tarihleri ayrı ayrı tutulabilmeli, zamanında gerçekleşmeyen işlemler tespit edilebilmeli, işlem ve randevu tarihleri takip edilebilmelidir.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Protez teknisyeninin izinli veya raporlu olduğu günlerde ilgili personele iş teslimi yapılması engellenebilmelidir.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İstenildiği takdirde kurumun belirleyeceği kapasite miktarına bağlı olarak, kurum personelinin iş limitleri dolmadan özel laboratuvarlara iş dağılımı yapılması engellenebilmelidir.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Aylık, haftalık veya günlük olarak yapılan işlerin sayısı, parça sayısı, ödeme yapılan işlerin sayısı, kazanılan tutar vb. bilgiler alınabilmelidir.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Protez aşamaları ve laboratuvar aşamalarının hangi tarihlerde olacağı, kurum tarafından belirtilen iş günü sürelerine göre otomatik olarak belirlenebilmelidir.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lastRenderedPageBreak/>
        <w:t>Protez aşamalarına ait belirlenen tarihlerde ilgili hastaya otomatik olarak randevu kaydı açılabilmelidir.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Laboratuvar protez kabulü esnasında hastaya verilmek üzere barkod çıktısı alınabilmelidir.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Belirlenen kapasiteyi dolduran teknisyenlere yetki verilmesi koşuluyla tekrar iş verilmesi sağlanabilmelidir.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RPT işlemi diye adlandırılan protez tekrar işlemleri takip edilebilmeli ve gerekli istatistiksel bilgiler istenildiği takdirde alınabilmelidir.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Özel laboratuvarlara ait protez kabul kayıtları, bu laboratuvarlara tahsis edilecek kullanıcı kodu ve şifre aracılığıyla gerektiğinde internet üzerinden görüntülenebilmelidir.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Kurum içerisindeki her türlü protez işlemine ait parça teslimleri yapılabilmeli, özel laboratuvarlara teslim edilen ölçü vb. parçaların takibi yapılabilmelidir.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Hasta bilgi ekranında hangi işlemin veya provanın kim tarafından yapıldığı izlenebilmelidir.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Protez takibi açılırken işlerin laboratuvarlar arasında eşit dağıtımı sağlanabilmelidir.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Hangi laboratuvara hangi işlerin verildiği, tutar vb. bilgiler raporlanabilmelidir.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Protez ret nedenleri tanımlanabilmeli ve raporları detaylı olarak karar destek sistemi şeklinde alınabilmelidir.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Ret nedenleri raporlanabilmelidir.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Tüm işlerin (kron, köprü, iskelet ve bitim) firmalara gidiş ve geliş aşamaları takip edilebilmelidir.</w:t>
      </w:r>
    </w:p>
    <w:p w:rsidR="0041378F" w:rsidRPr="00D60CC7" w:rsidRDefault="0041378F" w:rsidP="00827A32">
      <w:pPr>
        <w:pStyle w:val="ListeParagraf"/>
        <w:numPr>
          <w:ilvl w:val="1"/>
          <w:numId w:val="18"/>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Protez aşamaları Sağlık Bakanlığı tarafından yayımlanan Hastane Hizmet Kalite Standartlarına göre takip edilebilmelidir.</w:t>
      </w:r>
    </w:p>
    <w:p w:rsidR="0041378F" w:rsidRPr="00D60CC7" w:rsidRDefault="0041378F" w:rsidP="0041378F">
      <w:pPr>
        <w:pStyle w:val="Balk2"/>
        <w:numPr>
          <w:ilvl w:val="1"/>
          <w:numId w:val="3"/>
        </w:numPr>
        <w:jc w:val="both"/>
        <w:rPr>
          <w:rFonts w:ascii="Times New Roman" w:hAnsi="Times New Roman" w:cs="Times New Roman"/>
          <w:b/>
          <w:color w:val="auto"/>
          <w:sz w:val="24"/>
          <w:szCs w:val="24"/>
        </w:rPr>
      </w:pPr>
      <w:r w:rsidRPr="00D60CC7">
        <w:rPr>
          <w:rFonts w:ascii="Times New Roman" w:hAnsi="Times New Roman" w:cs="Times New Roman"/>
          <w:b/>
          <w:color w:val="auto"/>
          <w:sz w:val="24"/>
          <w:szCs w:val="24"/>
        </w:rPr>
        <w:t>Sterilizasyon Modülü</w:t>
      </w:r>
    </w:p>
    <w:p w:rsidR="0041378F" w:rsidRPr="00D60CC7" w:rsidRDefault="0041378F" w:rsidP="0041378F">
      <w:pPr>
        <w:jc w:val="both"/>
        <w:rPr>
          <w:rFonts w:ascii="Times New Roman" w:hAnsi="Times New Roman" w:cs="Times New Roman"/>
          <w:sz w:val="24"/>
          <w:szCs w:val="24"/>
        </w:rPr>
      </w:pPr>
      <w:r w:rsidRPr="00D60CC7">
        <w:rPr>
          <w:rFonts w:ascii="Times New Roman" w:hAnsi="Times New Roman" w:cs="Times New Roman"/>
          <w:sz w:val="24"/>
          <w:szCs w:val="24"/>
        </w:rPr>
        <w:t>Bu modül, teşhis ve tedavide kullanılan alet ve başlıkların (aerator, mikromotor vb.) sterilizasyon sürecinde gerçekleştirilen tüm işlemlerinin elektronik ortamda kayıt altına alınmasını ve izlenmesini amaçlamaktadır.</w:t>
      </w:r>
    </w:p>
    <w:p w:rsidR="0041378F" w:rsidRPr="00D60CC7" w:rsidRDefault="0041378F" w:rsidP="00827A32">
      <w:pPr>
        <w:pStyle w:val="ListeParagraf"/>
        <w:numPr>
          <w:ilvl w:val="1"/>
          <w:numId w:val="19"/>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Sağlık kurumları içerisinde teşhis ve tedavide kullanılan alet ve başlıkların (aerator, mikromotor vb.) sterilizasyon sürecinde gerçekleştirilen tüm işlemler elektronik ortamda kayıt altına alınabilmeli ve izlenebilmelidir.</w:t>
      </w:r>
    </w:p>
    <w:p w:rsidR="0041378F" w:rsidRPr="00D60CC7" w:rsidRDefault="0041378F" w:rsidP="00827A32">
      <w:pPr>
        <w:pStyle w:val="ListeParagraf"/>
        <w:numPr>
          <w:ilvl w:val="1"/>
          <w:numId w:val="19"/>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Alet ya da cihazların hangi hasta için hangi zamanda kullanıldığı bilgisine anlık olarak ulaşılabilmelidir.</w:t>
      </w:r>
    </w:p>
    <w:p w:rsidR="0041378F" w:rsidRPr="00D60CC7" w:rsidRDefault="0041378F" w:rsidP="00827A32">
      <w:pPr>
        <w:pStyle w:val="ListeParagraf"/>
        <w:numPr>
          <w:ilvl w:val="1"/>
          <w:numId w:val="19"/>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Bir hasta için kullanılan alet ve cihazların sterilizasyon süreci; tarih, saat, personel ve yapılan işlemler bazında işlenebilmelidir.</w:t>
      </w:r>
    </w:p>
    <w:p w:rsidR="0041378F" w:rsidRPr="00D60CC7" w:rsidRDefault="0041378F" w:rsidP="00827A32">
      <w:pPr>
        <w:pStyle w:val="ListeParagraf"/>
        <w:numPr>
          <w:ilvl w:val="1"/>
          <w:numId w:val="19"/>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Kliniklerde hekimin, kullanılacak materyallerin kaydedilebilmesi için bir hastaya kullanılmadan önce sterilizasyon paket barkodunu okutması yeterli olmalıdır.</w:t>
      </w:r>
    </w:p>
    <w:p w:rsidR="0041378F" w:rsidRPr="00D60CC7" w:rsidRDefault="0041378F" w:rsidP="00827A32">
      <w:pPr>
        <w:pStyle w:val="ListeParagraf"/>
        <w:numPr>
          <w:ilvl w:val="1"/>
          <w:numId w:val="19"/>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 xml:space="preserve">Sterilizasyon ünitesinde paketler barkodlanabilmelidir. </w:t>
      </w:r>
    </w:p>
    <w:p w:rsidR="0041378F" w:rsidRPr="00D60CC7" w:rsidRDefault="0041378F" w:rsidP="00827A32">
      <w:pPr>
        <w:pStyle w:val="ListeParagraf"/>
        <w:numPr>
          <w:ilvl w:val="1"/>
          <w:numId w:val="19"/>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Sterilizasyon ünitesinde barkodlanmış paketler barkod okuyucu ile okunabilmelidir.</w:t>
      </w:r>
    </w:p>
    <w:p w:rsidR="0041378F" w:rsidRPr="00D60CC7" w:rsidRDefault="0041378F" w:rsidP="00827A32">
      <w:pPr>
        <w:pStyle w:val="ListeParagraf"/>
        <w:numPr>
          <w:ilvl w:val="1"/>
          <w:numId w:val="19"/>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Kliniklerde hasta ile kullanılan sterilizasyon paketi eşleştirilebilmelidir.</w:t>
      </w:r>
    </w:p>
    <w:p w:rsidR="0041378F" w:rsidRPr="00D60CC7" w:rsidRDefault="0041378F" w:rsidP="00827A32">
      <w:pPr>
        <w:pStyle w:val="ListeParagraf"/>
        <w:numPr>
          <w:ilvl w:val="1"/>
          <w:numId w:val="19"/>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Steril ömrünü tamamlanmak üzere olan ve/veya tamamlamış steril malzemeler için sistem gerekli uyarı bilgisini kullanıcıya verebilmelidir. İstenildiğinde raporlar alınabilmelidir.</w:t>
      </w:r>
    </w:p>
    <w:p w:rsidR="0041378F" w:rsidRPr="00D60CC7" w:rsidRDefault="0041378F" w:rsidP="00827A32">
      <w:pPr>
        <w:pStyle w:val="ListeParagraf"/>
        <w:numPr>
          <w:ilvl w:val="1"/>
          <w:numId w:val="19"/>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Entegre olan sterilizasyon üniteleri için malzeme ve cihazların günlük test kayıtları tutulabilmelidir. Testten geçemeyen cihazlar için kullanıcıya uyarı bilgisi verilebilmelidir.</w:t>
      </w:r>
    </w:p>
    <w:p w:rsidR="0041378F" w:rsidRPr="00D60CC7" w:rsidRDefault="0041378F" w:rsidP="00827A32">
      <w:pPr>
        <w:pStyle w:val="ListeParagraf"/>
        <w:numPr>
          <w:ilvl w:val="1"/>
          <w:numId w:val="19"/>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Uygulamaya giriş yapan kullanıcılar kendi yetkileri çerçevesinde sistem ve formlara ulaşabilmelidir.</w:t>
      </w:r>
    </w:p>
    <w:p w:rsidR="0041378F" w:rsidRPr="00D60CC7" w:rsidRDefault="0041378F" w:rsidP="00827A32">
      <w:pPr>
        <w:pStyle w:val="ListeParagraf"/>
        <w:numPr>
          <w:ilvl w:val="1"/>
          <w:numId w:val="19"/>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lastRenderedPageBreak/>
        <w:t>Steril olmayan alet ve malzemelerin sterilizasyon birimine teslimleri takip edilebilmelidir.</w:t>
      </w:r>
    </w:p>
    <w:p w:rsidR="0041378F" w:rsidRPr="00D60CC7" w:rsidRDefault="0041378F" w:rsidP="00827A32">
      <w:pPr>
        <w:pStyle w:val="ListeParagraf"/>
        <w:numPr>
          <w:ilvl w:val="1"/>
          <w:numId w:val="19"/>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Steril durumdaki paketlerin hekim veya klinik bazlı teslimleri takip edilebilmelidir.</w:t>
      </w:r>
    </w:p>
    <w:p w:rsidR="0041378F" w:rsidRPr="00D60CC7" w:rsidRDefault="0041378F" w:rsidP="00827A32">
      <w:pPr>
        <w:pStyle w:val="ListeParagraf"/>
        <w:numPr>
          <w:ilvl w:val="1"/>
          <w:numId w:val="19"/>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Tıbbi aletler üzerinde kullanılan tüm renk bantları (aletleri ayrıştıran, hangi hekime ait olduğunu belirten renk bantları) modül içerisinde aktif olarak kullanılabilmelidir.</w:t>
      </w:r>
    </w:p>
    <w:p w:rsidR="0041378F" w:rsidRPr="00D60CC7" w:rsidRDefault="0041378F" w:rsidP="00827A32">
      <w:pPr>
        <w:pStyle w:val="ListeParagraf"/>
        <w:numPr>
          <w:ilvl w:val="1"/>
          <w:numId w:val="19"/>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 xml:space="preserve">Kullanılan steril alet ve malzemeler sorgulanabilmeli, rapor olarak çıktıları alınabilmelidir. </w:t>
      </w:r>
    </w:p>
    <w:p w:rsidR="006379A3" w:rsidRPr="00D60CC7" w:rsidRDefault="0041378F" w:rsidP="00827A32">
      <w:pPr>
        <w:pStyle w:val="ListeParagraf"/>
        <w:numPr>
          <w:ilvl w:val="1"/>
          <w:numId w:val="19"/>
        </w:numPr>
        <w:tabs>
          <w:tab w:val="left" w:pos="851"/>
        </w:tabs>
        <w:jc w:val="both"/>
        <w:rPr>
          <w:rFonts w:ascii="Times New Roman" w:hAnsi="Times New Roman" w:cs="Times New Roman"/>
          <w:sz w:val="24"/>
          <w:szCs w:val="24"/>
        </w:rPr>
      </w:pPr>
      <w:r w:rsidRPr="00D60CC7">
        <w:rPr>
          <w:rFonts w:ascii="Times New Roman" w:hAnsi="Times New Roman" w:cs="Times New Roman"/>
          <w:sz w:val="24"/>
          <w:szCs w:val="24"/>
        </w:rPr>
        <w:t>Steril aletler yıkanmadan önce otoklavlardan alınan test sonuçları (bowie - dick testi, biyojik indikatör testi, kimyasal indikatör testi) girilebilmeli ve takibi yapılabilmelidir.</w:t>
      </w:r>
      <w:bookmarkStart w:id="0" w:name="_GoBack"/>
      <w:bookmarkEnd w:id="0"/>
    </w:p>
    <w:sectPr w:rsidR="006379A3" w:rsidRPr="00D60CC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F1C" w:rsidRDefault="00540F1C" w:rsidP="00B06886">
      <w:pPr>
        <w:spacing w:after="0" w:line="240" w:lineRule="auto"/>
      </w:pPr>
      <w:r>
        <w:separator/>
      </w:r>
    </w:p>
  </w:endnote>
  <w:endnote w:type="continuationSeparator" w:id="0">
    <w:p w:rsidR="00540F1C" w:rsidRDefault="00540F1C" w:rsidP="00B06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611788"/>
      <w:docPartObj>
        <w:docPartGallery w:val="Page Numbers (Bottom of Page)"/>
        <w:docPartUnique/>
      </w:docPartObj>
    </w:sdtPr>
    <w:sdtEndPr/>
    <w:sdtContent>
      <w:p w:rsidR="00B06886" w:rsidRDefault="00B06886">
        <w:pPr>
          <w:pStyle w:val="AltBilgi"/>
          <w:jc w:val="center"/>
        </w:pPr>
        <w:r w:rsidRPr="00EC5F81">
          <w:rPr>
            <w:rFonts w:ascii="Times New Roman" w:hAnsi="Times New Roman" w:cs="Times New Roman"/>
            <w:sz w:val="24"/>
          </w:rPr>
          <w:fldChar w:fldCharType="begin"/>
        </w:r>
        <w:r w:rsidRPr="00EC5F81">
          <w:rPr>
            <w:rFonts w:ascii="Times New Roman" w:hAnsi="Times New Roman" w:cs="Times New Roman"/>
            <w:sz w:val="24"/>
          </w:rPr>
          <w:instrText>PAGE   \* MERGEFORMAT</w:instrText>
        </w:r>
        <w:r w:rsidRPr="00EC5F81">
          <w:rPr>
            <w:rFonts w:ascii="Times New Roman" w:hAnsi="Times New Roman" w:cs="Times New Roman"/>
            <w:sz w:val="24"/>
          </w:rPr>
          <w:fldChar w:fldCharType="separate"/>
        </w:r>
        <w:r w:rsidR="00D60CC7">
          <w:rPr>
            <w:rFonts w:ascii="Times New Roman" w:hAnsi="Times New Roman" w:cs="Times New Roman"/>
            <w:noProof/>
            <w:sz w:val="24"/>
          </w:rPr>
          <w:t>1</w:t>
        </w:r>
        <w:r w:rsidRPr="00EC5F81">
          <w:rPr>
            <w:rFonts w:ascii="Times New Roman" w:hAnsi="Times New Roman" w:cs="Times New Roman"/>
            <w:sz w:val="24"/>
          </w:rPr>
          <w:fldChar w:fldCharType="end"/>
        </w:r>
      </w:p>
    </w:sdtContent>
  </w:sdt>
  <w:p w:rsidR="00B06886" w:rsidRDefault="00B0688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F1C" w:rsidRDefault="00540F1C" w:rsidP="00B06886">
      <w:pPr>
        <w:spacing w:after="0" w:line="240" w:lineRule="auto"/>
      </w:pPr>
      <w:r>
        <w:separator/>
      </w:r>
    </w:p>
  </w:footnote>
  <w:footnote w:type="continuationSeparator" w:id="0">
    <w:p w:rsidR="00540F1C" w:rsidRDefault="00540F1C" w:rsidP="00B068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B3FC8"/>
    <w:multiLevelType w:val="multilevel"/>
    <w:tmpl w:val="4182818C"/>
    <w:lvl w:ilvl="0">
      <w:start w:val="1"/>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84205E"/>
    <w:multiLevelType w:val="multilevel"/>
    <w:tmpl w:val="B8BA69F4"/>
    <w:lvl w:ilvl="0">
      <w:start w:val="1"/>
      <w:numFmt w:val="decimal"/>
      <w:lvlText w:val="%1."/>
      <w:lvlJc w:val="left"/>
      <w:pPr>
        <w:ind w:left="360" w:hanging="360"/>
      </w:pPr>
      <w:rPr>
        <w:rFonts w:hint="default"/>
      </w:rPr>
    </w:lvl>
    <w:lvl w:ilvl="1">
      <w:start w:val="1"/>
      <w:numFmt w:val="none"/>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9A5634"/>
    <w:multiLevelType w:val="multilevel"/>
    <w:tmpl w:val="6D0CECBA"/>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C02578"/>
    <w:multiLevelType w:val="multilevel"/>
    <w:tmpl w:val="19DA404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AA364E"/>
    <w:multiLevelType w:val="multilevel"/>
    <w:tmpl w:val="6D362BD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952AAF"/>
    <w:multiLevelType w:val="multilevel"/>
    <w:tmpl w:val="24BEE50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9E7DF5"/>
    <w:multiLevelType w:val="multilevel"/>
    <w:tmpl w:val="45568698"/>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3178B0"/>
    <w:multiLevelType w:val="multilevel"/>
    <w:tmpl w:val="BF8CFE98"/>
    <w:lvl w:ilvl="0">
      <w:start w:val="1"/>
      <w:numFmt w:val="decimal"/>
      <w:lvlText w:val="%1."/>
      <w:lvlJc w:val="left"/>
      <w:pPr>
        <w:ind w:left="360" w:hanging="360"/>
      </w:pPr>
      <w:rPr>
        <w:rFonts w:hint="default"/>
      </w:rPr>
    </w:lvl>
    <w:lvl w:ilvl="1">
      <w:start w:val="1"/>
      <w:numFmt w:val="decimal"/>
      <w:isLgl/>
      <w:lvlText w:val="%2."/>
      <w:lvlJc w:val="left"/>
      <w:pPr>
        <w:ind w:left="360" w:hanging="360"/>
      </w:pPr>
      <w:rPr>
        <w:rFonts w:hint="default"/>
        <w:b/>
      </w:rPr>
    </w:lvl>
    <w:lvl w:ilvl="2">
      <w:start w:val="1"/>
      <w:numFmt w:val="decimal"/>
      <w:lvlText w:val="%310.1."/>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83667DC"/>
    <w:multiLevelType w:val="multilevel"/>
    <w:tmpl w:val="682273A2"/>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F278F4"/>
    <w:multiLevelType w:val="hybridMultilevel"/>
    <w:tmpl w:val="F07A193E"/>
    <w:lvl w:ilvl="0" w:tplc="65644CA8">
      <w:start w:val="1"/>
      <mc:AlternateContent>
        <mc:Choice Requires="w14">
          <w:numFmt w:val="custom" w:format="a, ç, ĝ, ..."/>
        </mc:Choice>
        <mc:Fallback>
          <w:numFmt w:val="decimal"/>
        </mc:Fallback>
      </mc:AlternateContent>
      <w:lvlText w:val="%1)"/>
      <w:lvlJc w:val="left"/>
      <w:pPr>
        <w:ind w:left="2136" w:hanging="360"/>
      </w:pPr>
      <w:rPr>
        <w:rFonts w:hint="default"/>
      </w:rPr>
    </w:lvl>
    <w:lvl w:ilvl="1" w:tplc="041F0003">
      <w:start w:val="1"/>
      <w:numFmt w:val="bullet"/>
      <w:lvlText w:val="o"/>
      <w:lvlJc w:val="left"/>
      <w:pPr>
        <w:ind w:left="2856" w:hanging="360"/>
      </w:pPr>
      <w:rPr>
        <w:rFonts w:ascii="Courier New" w:hAnsi="Courier New" w:cs="Courier New" w:hint="default"/>
      </w:rPr>
    </w:lvl>
    <w:lvl w:ilvl="2" w:tplc="041F0005" w:tentative="1">
      <w:start w:val="1"/>
      <w:numFmt w:val="bullet"/>
      <w:lvlText w:val=""/>
      <w:lvlJc w:val="left"/>
      <w:pPr>
        <w:ind w:left="3576" w:hanging="360"/>
      </w:pPr>
      <w:rPr>
        <w:rFonts w:ascii="Wingdings" w:hAnsi="Wingdings" w:hint="default"/>
      </w:rPr>
    </w:lvl>
    <w:lvl w:ilvl="3" w:tplc="041F0001" w:tentative="1">
      <w:start w:val="1"/>
      <w:numFmt w:val="bullet"/>
      <w:lvlText w:val=""/>
      <w:lvlJc w:val="left"/>
      <w:pPr>
        <w:ind w:left="4296" w:hanging="360"/>
      </w:pPr>
      <w:rPr>
        <w:rFonts w:ascii="Symbol" w:hAnsi="Symbol" w:hint="default"/>
      </w:rPr>
    </w:lvl>
    <w:lvl w:ilvl="4" w:tplc="041F0003" w:tentative="1">
      <w:start w:val="1"/>
      <w:numFmt w:val="bullet"/>
      <w:lvlText w:val="o"/>
      <w:lvlJc w:val="left"/>
      <w:pPr>
        <w:ind w:left="5016" w:hanging="360"/>
      </w:pPr>
      <w:rPr>
        <w:rFonts w:ascii="Courier New" w:hAnsi="Courier New" w:cs="Courier New" w:hint="default"/>
      </w:rPr>
    </w:lvl>
    <w:lvl w:ilvl="5" w:tplc="041F0005" w:tentative="1">
      <w:start w:val="1"/>
      <w:numFmt w:val="bullet"/>
      <w:lvlText w:val=""/>
      <w:lvlJc w:val="left"/>
      <w:pPr>
        <w:ind w:left="5736" w:hanging="360"/>
      </w:pPr>
      <w:rPr>
        <w:rFonts w:ascii="Wingdings" w:hAnsi="Wingdings" w:hint="default"/>
      </w:rPr>
    </w:lvl>
    <w:lvl w:ilvl="6" w:tplc="041F0001" w:tentative="1">
      <w:start w:val="1"/>
      <w:numFmt w:val="bullet"/>
      <w:lvlText w:val=""/>
      <w:lvlJc w:val="left"/>
      <w:pPr>
        <w:ind w:left="6456" w:hanging="360"/>
      </w:pPr>
      <w:rPr>
        <w:rFonts w:ascii="Symbol" w:hAnsi="Symbol" w:hint="default"/>
      </w:rPr>
    </w:lvl>
    <w:lvl w:ilvl="7" w:tplc="041F0003" w:tentative="1">
      <w:start w:val="1"/>
      <w:numFmt w:val="bullet"/>
      <w:lvlText w:val="o"/>
      <w:lvlJc w:val="left"/>
      <w:pPr>
        <w:ind w:left="7176" w:hanging="360"/>
      </w:pPr>
      <w:rPr>
        <w:rFonts w:ascii="Courier New" w:hAnsi="Courier New" w:cs="Courier New" w:hint="default"/>
      </w:rPr>
    </w:lvl>
    <w:lvl w:ilvl="8" w:tplc="041F0005" w:tentative="1">
      <w:start w:val="1"/>
      <w:numFmt w:val="bullet"/>
      <w:lvlText w:val=""/>
      <w:lvlJc w:val="left"/>
      <w:pPr>
        <w:ind w:left="7896" w:hanging="360"/>
      </w:pPr>
      <w:rPr>
        <w:rFonts w:ascii="Wingdings" w:hAnsi="Wingdings" w:hint="default"/>
      </w:rPr>
    </w:lvl>
  </w:abstractNum>
  <w:abstractNum w:abstractNumId="10" w15:restartNumberingAfterBreak="0">
    <w:nsid w:val="37E75327"/>
    <w:multiLevelType w:val="hybridMultilevel"/>
    <w:tmpl w:val="77DCD7AC"/>
    <w:lvl w:ilvl="0" w:tplc="498C0FB4">
      <w:start w:val="1"/>
      <w:numFmt w:val="decimal"/>
      <w:lvlText w:val="1.1.%1."/>
      <w:lvlJc w:val="left"/>
      <w:pPr>
        <w:ind w:left="360" w:hanging="360"/>
      </w:pPr>
      <w:rPr>
        <w:rFonts w:hint="default"/>
        <w:b/>
        <w:i w:val="0"/>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405A115E"/>
    <w:multiLevelType w:val="multilevel"/>
    <w:tmpl w:val="43FEF36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5A46E1A"/>
    <w:multiLevelType w:val="multilevel"/>
    <w:tmpl w:val="79B0DC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20A0CAF"/>
    <w:multiLevelType w:val="multilevel"/>
    <w:tmpl w:val="FCEC73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247456"/>
    <w:multiLevelType w:val="hybridMultilevel"/>
    <w:tmpl w:val="F07A193E"/>
    <w:lvl w:ilvl="0" w:tplc="65644CA8">
      <w:start w:val="1"/>
      <mc:AlternateContent>
        <mc:Choice Requires="w14">
          <w:numFmt w:val="custom" w:format="a, ç, ĝ, ..."/>
        </mc:Choice>
        <mc:Fallback>
          <w:numFmt w:val="decimal"/>
        </mc:Fallback>
      </mc:AlternateContent>
      <w:lvlText w:val="%1)"/>
      <w:lvlJc w:val="left"/>
      <w:pPr>
        <w:ind w:left="993" w:hanging="360"/>
      </w:pPr>
      <w:rPr>
        <w:rFonts w:hint="default"/>
      </w:rPr>
    </w:lvl>
    <w:lvl w:ilvl="1" w:tplc="041F0003">
      <w:start w:val="1"/>
      <w:numFmt w:val="bullet"/>
      <w:lvlText w:val="o"/>
      <w:lvlJc w:val="left"/>
      <w:pPr>
        <w:ind w:left="1713" w:hanging="360"/>
      </w:pPr>
      <w:rPr>
        <w:rFonts w:ascii="Courier New" w:hAnsi="Courier New" w:cs="Courier New" w:hint="default"/>
      </w:rPr>
    </w:lvl>
    <w:lvl w:ilvl="2" w:tplc="041F0005" w:tentative="1">
      <w:start w:val="1"/>
      <w:numFmt w:val="bullet"/>
      <w:lvlText w:val=""/>
      <w:lvlJc w:val="left"/>
      <w:pPr>
        <w:ind w:left="2433" w:hanging="360"/>
      </w:pPr>
      <w:rPr>
        <w:rFonts w:ascii="Wingdings" w:hAnsi="Wingdings" w:hint="default"/>
      </w:rPr>
    </w:lvl>
    <w:lvl w:ilvl="3" w:tplc="041F0001" w:tentative="1">
      <w:start w:val="1"/>
      <w:numFmt w:val="bullet"/>
      <w:lvlText w:val=""/>
      <w:lvlJc w:val="left"/>
      <w:pPr>
        <w:ind w:left="3153" w:hanging="360"/>
      </w:pPr>
      <w:rPr>
        <w:rFonts w:ascii="Symbol" w:hAnsi="Symbol" w:hint="default"/>
      </w:rPr>
    </w:lvl>
    <w:lvl w:ilvl="4" w:tplc="041F0003" w:tentative="1">
      <w:start w:val="1"/>
      <w:numFmt w:val="bullet"/>
      <w:lvlText w:val="o"/>
      <w:lvlJc w:val="left"/>
      <w:pPr>
        <w:ind w:left="3873" w:hanging="360"/>
      </w:pPr>
      <w:rPr>
        <w:rFonts w:ascii="Courier New" w:hAnsi="Courier New" w:cs="Courier New" w:hint="default"/>
      </w:rPr>
    </w:lvl>
    <w:lvl w:ilvl="5" w:tplc="041F0005" w:tentative="1">
      <w:start w:val="1"/>
      <w:numFmt w:val="bullet"/>
      <w:lvlText w:val=""/>
      <w:lvlJc w:val="left"/>
      <w:pPr>
        <w:ind w:left="4593" w:hanging="360"/>
      </w:pPr>
      <w:rPr>
        <w:rFonts w:ascii="Wingdings" w:hAnsi="Wingdings" w:hint="default"/>
      </w:rPr>
    </w:lvl>
    <w:lvl w:ilvl="6" w:tplc="041F0001" w:tentative="1">
      <w:start w:val="1"/>
      <w:numFmt w:val="bullet"/>
      <w:lvlText w:val=""/>
      <w:lvlJc w:val="left"/>
      <w:pPr>
        <w:ind w:left="5313" w:hanging="360"/>
      </w:pPr>
      <w:rPr>
        <w:rFonts w:ascii="Symbol" w:hAnsi="Symbol" w:hint="default"/>
      </w:rPr>
    </w:lvl>
    <w:lvl w:ilvl="7" w:tplc="041F0003" w:tentative="1">
      <w:start w:val="1"/>
      <w:numFmt w:val="bullet"/>
      <w:lvlText w:val="o"/>
      <w:lvlJc w:val="left"/>
      <w:pPr>
        <w:ind w:left="6033" w:hanging="360"/>
      </w:pPr>
      <w:rPr>
        <w:rFonts w:ascii="Courier New" w:hAnsi="Courier New" w:cs="Courier New" w:hint="default"/>
      </w:rPr>
    </w:lvl>
    <w:lvl w:ilvl="8" w:tplc="041F0005" w:tentative="1">
      <w:start w:val="1"/>
      <w:numFmt w:val="bullet"/>
      <w:lvlText w:val=""/>
      <w:lvlJc w:val="left"/>
      <w:pPr>
        <w:ind w:left="6753" w:hanging="360"/>
      </w:pPr>
      <w:rPr>
        <w:rFonts w:ascii="Wingdings" w:hAnsi="Wingdings" w:hint="default"/>
      </w:rPr>
    </w:lvl>
  </w:abstractNum>
  <w:abstractNum w:abstractNumId="15" w15:restartNumberingAfterBreak="0">
    <w:nsid w:val="667F72B4"/>
    <w:multiLevelType w:val="multilevel"/>
    <w:tmpl w:val="85CC7632"/>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F5E33F2"/>
    <w:multiLevelType w:val="hybridMultilevel"/>
    <w:tmpl w:val="F552F164"/>
    <w:lvl w:ilvl="0" w:tplc="498C0FB4">
      <w:start w:val="1"/>
      <w:numFmt w:val="decimal"/>
      <w:lvlText w:val="1.1.%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75353B62"/>
    <w:multiLevelType w:val="multilevel"/>
    <w:tmpl w:val="8D046580"/>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BF70DBB"/>
    <w:multiLevelType w:val="multilevel"/>
    <w:tmpl w:val="09E4EE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10"/>
  </w:num>
  <w:num w:numId="3">
    <w:abstractNumId w:val="7"/>
  </w:num>
  <w:num w:numId="4">
    <w:abstractNumId w:val="6"/>
  </w:num>
  <w:num w:numId="5">
    <w:abstractNumId w:val="17"/>
  </w:num>
  <w:num w:numId="6">
    <w:abstractNumId w:val="2"/>
  </w:num>
  <w:num w:numId="7">
    <w:abstractNumId w:val="15"/>
  </w:num>
  <w:num w:numId="8">
    <w:abstractNumId w:val="8"/>
  </w:num>
  <w:num w:numId="9">
    <w:abstractNumId w:val="0"/>
  </w:num>
  <w:num w:numId="10">
    <w:abstractNumId w:val="14"/>
  </w:num>
  <w:num w:numId="11">
    <w:abstractNumId w:val="1"/>
  </w:num>
  <w:num w:numId="12">
    <w:abstractNumId w:val="16"/>
  </w:num>
  <w:num w:numId="13">
    <w:abstractNumId w:val="18"/>
  </w:num>
  <w:num w:numId="14">
    <w:abstractNumId w:val="12"/>
  </w:num>
  <w:num w:numId="15">
    <w:abstractNumId w:val="5"/>
  </w:num>
  <w:num w:numId="16">
    <w:abstractNumId w:val="13"/>
  </w:num>
  <w:num w:numId="17">
    <w:abstractNumId w:val="11"/>
  </w:num>
  <w:num w:numId="18">
    <w:abstractNumId w:val="3"/>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78F"/>
    <w:rsid w:val="00054554"/>
    <w:rsid w:val="001450B4"/>
    <w:rsid w:val="00331EB6"/>
    <w:rsid w:val="0041378F"/>
    <w:rsid w:val="00540F1C"/>
    <w:rsid w:val="006379A3"/>
    <w:rsid w:val="00814DA2"/>
    <w:rsid w:val="00827A32"/>
    <w:rsid w:val="00B06886"/>
    <w:rsid w:val="00B623EF"/>
    <w:rsid w:val="00D60CC7"/>
    <w:rsid w:val="00E14D3D"/>
    <w:rsid w:val="00EC5F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8C5A22-EC1E-418D-A9BA-767FC8311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378F"/>
  </w:style>
  <w:style w:type="paragraph" w:styleId="Balk2">
    <w:name w:val="heading 2"/>
    <w:basedOn w:val="Normal"/>
    <w:next w:val="Normal"/>
    <w:link w:val="Balk2Char"/>
    <w:uiPriority w:val="9"/>
    <w:unhideWhenUsed/>
    <w:qFormat/>
    <w:rsid w:val="0041378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41378F"/>
    <w:rPr>
      <w:rFonts w:asciiTheme="majorHAnsi" w:eastAsiaTheme="majorEastAsia" w:hAnsiTheme="majorHAnsi" w:cstheme="majorBidi"/>
      <w:color w:val="2E74B5" w:themeColor="accent1" w:themeShade="BF"/>
      <w:sz w:val="26"/>
      <w:szCs w:val="26"/>
    </w:rPr>
  </w:style>
  <w:style w:type="paragraph" w:styleId="ListeParagraf">
    <w:name w:val="List Paragraph"/>
    <w:basedOn w:val="Normal"/>
    <w:uiPriority w:val="34"/>
    <w:qFormat/>
    <w:rsid w:val="0041378F"/>
    <w:pPr>
      <w:ind w:left="720"/>
      <w:contextualSpacing/>
    </w:pPr>
  </w:style>
  <w:style w:type="paragraph" w:styleId="stBilgi">
    <w:name w:val="header"/>
    <w:basedOn w:val="Normal"/>
    <w:link w:val="stBilgiChar"/>
    <w:uiPriority w:val="99"/>
    <w:unhideWhenUsed/>
    <w:rsid w:val="00B0688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06886"/>
  </w:style>
  <w:style w:type="paragraph" w:styleId="AltBilgi">
    <w:name w:val="footer"/>
    <w:basedOn w:val="Normal"/>
    <w:link w:val="AltBilgiChar"/>
    <w:uiPriority w:val="99"/>
    <w:unhideWhenUsed/>
    <w:rsid w:val="00B0688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06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3679</Words>
  <Characters>20974</Characters>
  <Application>Microsoft Office Word</Application>
  <DocSecurity>0</DocSecurity>
  <Lines>174</Lines>
  <Paragraphs>49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DHBS</dc:title>
  <dc:subject/>
  <dc:creator>Filiz İŞLEYEN</dc:creator>
  <cp:keywords>SBYS-AK</cp:keywords>
  <dc:description/>
  <cp:lastModifiedBy>FİLİZ İŞLEYEN</cp:lastModifiedBy>
  <cp:revision>8</cp:revision>
  <dcterms:created xsi:type="dcterms:W3CDTF">2017-12-20T07:41:00Z</dcterms:created>
  <dcterms:modified xsi:type="dcterms:W3CDTF">2019-09-02T08:49:00Z</dcterms:modified>
</cp:coreProperties>
</file>